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823E0" w14:paraId="1B30E165" w14:textId="77777777" w:rsidTr="00237DCE">
        <w:trPr>
          <w:jc w:val="center"/>
        </w:trPr>
        <w:tc>
          <w:tcPr>
            <w:tcW w:w="9062" w:type="dxa"/>
            <w:gridSpan w:val="2"/>
          </w:tcPr>
          <w:p w14:paraId="7BB6498F" w14:textId="77777777" w:rsidR="00D823E0" w:rsidRDefault="00FC6FE4" w:rsidP="00377584">
            <w:pPr>
              <w:tabs>
                <w:tab w:val="left" w:pos="3490"/>
              </w:tabs>
              <w:spacing w:line="360" w:lineRule="auto"/>
              <w:jc w:val="both"/>
            </w:pPr>
            <w:r>
              <w:rPr>
                <w:noProof/>
                <w:lang w:eastAsia="fr-FR"/>
              </w:rPr>
              <w:drawing>
                <wp:anchor distT="0" distB="0" distL="114300" distR="114300" simplePos="0" relativeHeight="251658240" behindDoc="0" locked="0" layoutInCell="1" allowOverlap="1" wp14:anchorId="09662ED4" wp14:editId="301F2966">
                  <wp:simplePos x="0" y="0"/>
                  <wp:positionH relativeFrom="column">
                    <wp:posOffset>4305300</wp:posOffset>
                  </wp:positionH>
                  <wp:positionV relativeFrom="paragraph">
                    <wp:posOffset>40005</wp:posOffset>
                  </wp:positionV>
                  <wp:extent cx="1347470" cy="302895"/>
                  <wp:effectExtent l="0" t="0" r="5080" b="1905"/>
                  <wp:wrapThrough wrapText="bothSides">
                    <wp:wrapPolygon edited="0">
                      <wp:start x="0" y="0"/>
                      <wp:lineTo x="0" y="20377"/>
                      <wp:lineTo x="21376" y="20377"/>
                      <wp:lineTo x="21376" y="0"/>
                      <wp:lineTo x="0" y="0"/>
                    </wp:wrapPolygon>
                  </wp:wrapThrough>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47470" cy="302895"/>
                          </a:xfrm>
                          <a:prstGeom prst="rect">
                            <a:avLst/>
                          </a:prstGeom>
                          <a:ln/>
                        </pic:spPr>
                      </pic:pic>
                    </a:graphicData>
                  </a:graphic>
                </wp:anchor>
              </w:drawing>
            </w:r>
            <w:r>
              <w:rPr>
                <w:noProof/>
                <w:lang w:eastAsia="fr-FR"/>
              </w:rPr>
              <w:drawing>
                <wp:inline distT="0" distB="0" distL="0" distR="0" wp14:anchorId="3683F23E" wp14:editId="7EF0F33C">
                  <wp:extent cx="1928495" cy="391160"/>
                  <wp:effectExtent l="0" t="0" r="0" b="889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rcRect l="23547" t="27500" r="21369" b="27498"/>
                          <a:stretch>
                            <a:fillRect/>
                          </a:stretch>
                        </pic:blipFill>
                        <pic:spPr>
                          <a:xfrm>
                            <a:off x="0" y="0"/>
                            <a:ext cx="1928495" cy="391160"/>
                          </a:xfrm>
                          <a:prstGeom prst="rect">
                            <a:avLst/>
                          </a:prstGeom>
                          <a:ln/>
                        </pic:spPr>
                      </pic:pic>
                    </a:graphicData>
                  </a:graphic>
                </wp:inline>
              </w:drawing>
            </w:r>
            <w:r>
              <w:tab/>
              <w:t xml:space="preserve">   </w:t>
            </w:r>
          </w:p>
        </w:tc>
      </w:tr>
      <w:tr w:rsidR="00D823E0" w:rsidRPr="00D823E0" w14:paraId="2E557206" w14:textId="77777777" w:rsidTr="00237DCE">
        <w:trPr>
          <w:jc w:val="center"/>
        </w:trPr>
        <w:tc>
          <w:tcPr>
            <w:tcW w:w="9062" w:type="dxa"/>
            <w:gridSpan w:val="2"/>
          </w:tcPr>
          <w:p w14:paraId="3D43AFA4" w14:textId="77777777" w:rsidR="00237DCE" w:rsidRDefault="00237DCE" w:rsidP="00377584">
            <w:pPr>
              <w:spacing w:line="360" w:lineRule="auto"/>
              <w:jc w:val="center"/>
              <w:rPr>
                <w:b/>
                <w:bCs/>
                <w:sz w:val="32"/>
                <w:szCs w:val="32"/>
              </w:rPr>
            </w:pPr>
          </w:p>
          <w:p w14:paraId="28240717" w14:textId="1C342DF1" w:rsidR="00237DCE" w:rsidRDefault="00FC6FE4" w:rsidP="00377584">
            <w:pPr>
              <w:spacing w:line="360" w:lineRule="auto"/>
              <w:jc w:val="center"/>
              <w:rPr>
                <w:b/>
                <w:bCs/>
                <w:sz w:val="32"/>
                <w:szCs w:val="32"/>
              </w:rPr>
            </w:pPr>
            <w:r w:rsidRPr="00FC6FE4">
              <w:rPr>
                <w:b/>
                <w:bCs/>
                <w:sz w:val="32"/>
                <w:szCs w:val="32"/>
              </w:rPr>
              <w:t xml:space="preserve">TomTom et Verizon </w:t>
            </w:r>
            <w:r w:rsidR="001B1DC3">
              <w:rPr>
                <w:b/>
                <w:bCs/>
                <w:sz w:val="32"/>
                <w:szCs w:val="32"/>
              </w:rPr>
              <w:t>unissent leurs forces</w:t>
            </w:r>
            <w:r w:rsidRPr="00FC6FE4">
              <w:rPr>
                <w:b/>
                <w:bCs/>
                <w:sz w:val="32"/>
                <w:szCs w:val="32"/>
              </w:rPr>
              <w:t xml:space="preserve"> pour</w:t>
            </w:r>
            <w:r w:rsidR="0043756C">
              <w:rPr>
                <w:b/>
                <w:bCs/>
                <w:sz w:val="32"/>
                <w:szCs w:val="32"/>
              </w:rPr>
              <w:t xml:space="preserve"> </w:t>
            </w:r>
            <w:r w:rsidR="00A05F3A">
              <w:rPr>
                <w:b/>
                <w:bCs/>
                <w:sz w:val="32"/>
                <w:szCs w:val="32"/>
              </w:rPr>
              <w:t>accroitre</w:t>
            </w:r>
            <w:r w:rsidR="00A05F3A" w:rsidRPr="00FC6FE4">
              <w:rPr>
                <w:b/>
                <w:bCs/>
                <w:sz w:val="32"/>
                <w:szCs w:val="32"/>
              </w:rPr>
              <w:t xml:space="preserve"> la</w:t>
            </w:r>
            <w:r w:rsidRPr="00FC6FE4">
              <w:rPr>
                <w:b/>
                <w:bCs/>
                <w:sz w:val="32"/>
                <w:szCs w:val="32"/>
              </w:rPr>
              <w:t xml:space="preserve"> sécurité </w:t>
            </w:r>
            <w:r w:rsidR="00CE1803">
              <w:rPr>
                <w:b/>
                <w:bCs/>
                <w:sz w:val="32"/>
                <w:szCs w:val="32"/>
              </w:rPr>
              <w:t>des véhicules de secours</w:t>
            </w:r>
            <w:r w:rsidRPr="00FC6FE4">
              <w:rPr>
                <w:b/>
                <w:bCs/>
                <w:sz w:val="32"/>
                <w:szCs w:val="32"/>
              </w:rPr>
              <w:t xml:space="preserve"> </w:t>
            </w:r>
          </w:p>
          <w:p w14:paraId="0930C07F" w14:textId="18D33E8F" w:rsidR="00920C8E" w:rsidRPr="00377584" w:rsidRDefault="00244AA5" w:rsidP="00377584">
            <w:pPr>
              <w:spacing w:line="360" w:lineRule="auto"/>
              <w:jc w:val="center"/>
              <w:rPr>
                <w:i/>
              </w:rPr>
            </w:pPr>
            <w:r w:rsidRPr="0051664B">
              <w:rPr>
                <w:i/>
              </w:rPr>
              <w:t xml:space="preserve">En </w:t>
            </w:r>
            <w:r w:rsidR="004D063E" w:rsidRPr="0051664B">
              <w:rPr>
                <w:i/>
              </w:rPr>
              <w:t>s’appuyant sur la bande ultra-large 5G de</w:t>
            </w:r>
            <w:r w:rsidRPr="0051664B">
              <w:rPr>
                <w:i/>
              </w:rPr>
              <w:t xml:space="preserve"> Verizon </w:t>
            </w:r>
            <w:r w:rsidR="004D063E" w:rsidRPr="0051664B">
              <w:rPr>
                <w:i/>
              </w:rPr>
              <w:t>et la cartographie HD</w:t>
            </w:r>
            <w:r w:rsidR="00FC6FE4" w:rsidRPr="0051664B">
              <w:rPr>
                <w:i/>
              </w:rPr>
              <w:t xml:space="preserve"> TomTom, le</w:t>
            </w:r>
            <w:r w:rsidR="00A177E8" w:rsidRPr="0051664B">
              <w:rPr>
                <w:i/>
              </w:rPr>
              <w:t>s</w:t>
            </w:r>
            <w:r w:rsidR="00FC6FE4" w:rsidRPr="0051664B">
              <w:rPr>
                <w:i/>
              </w:rPr>
              <w:t xml:space="preserve"> </w:t>
            </w:r>
            <w:r w:rsidR="00920C8E" w:rsidRPr="0051664B">
              <w:rPr>
                <w:i/>
              </w:rPr>
              <w:t>deux</w:t>
            </w:r>
            <w:r w:rsidR="004D063E" w:rsidRPr="0051664B">
              <w:rPr>
                <w:i/>
              </w:rPr>
              <w:t xml:space="preserve"> </w:t>
            </w:r>
            <w:r w:rsidR="001F1DE0" w:rsidRPr="0051664B">
              <w:rPr>
                <w:i/>
              </w:rPr>
              <w:t xml:space="preserve">sociétés travaillent à transformer </w:t>
            </w:r>
            <w:r w:rsidR="00920C8E" w:rsidRPr="0051664B">
              <w:rPr>
                <w:i/>
              </w:rPr>
              <w:t xml:space="preserve">le signalement </w:t>
            </w:r>
            <w:r w:rsidR="001F1DE0" w:rsidRPr="0051664B">
              <w:rPr>
                <w:i/>
              </w:rPr>
              <w:t xml:space="preserve">des véhicules </w:t>
            </w:r>
            <w:r w:rsidR="00B2140C">
              <w:rPr>
                <w:i/>
              </w:rPr>
              <w:t>d’urgence</w:t>
            </w:r>
            <w:r w:rsidR="00A177E8" w:rsidRPr="0051664B">
              <w:rPr>
                <w:i/>
              </w:rPr>
              <w:t>.</w:t>
            </w:r>
          </w:p>
        </w:tc>
      </w:tr>
      <w:tr w:rsidR="00D823E0" w:rsidRPr="00D823E0" w14:paraId="1EAA33B7" w14:textId="77777777" w:rsidTr="00237DCE">
        <w:trPr>
          <w:jc w:val="center"/>
        </w:trPr>
        <w:tc>
          <w:tcPr>
            <w:tcW w:w="4531" w:type="dxa"/>
          </w:tcPr>
          <w:p w14:paraId="1F041843" w14:textId="77777777" w:rsidR="00D823E0" w:rsidRPr="00D823E0" w:rsidRDefault="00D823E0" w:rsidP="00377584">
            <w:pPr>
              <w:spacing w:line="360" w:lineRule="auto"/>
              <w:rPr>
                <w:b/>
                <w:bCs/>
                <w:sz w:val="24"/>
                <w:szCs w:val="24"/>
              </w:rPr>
            </w:pPr>
          </w:p>
        </w:tc>
        <w:tc>
          <w:tcPr>
            <w:tcW w:w="4531" w:type="dxa"/>
          </w:tcPr>
          <w:p w14:paraId="7B239223" w14:textId="77777777" w:rsidR="00D823E0" w:rsidRPr="00D823E0" w:rsidRDefault="00D823E0" w:rsidP="00377584">
            <w:pPr>
              <w:spacing w:line="360" w:lineRule="auto"/>
              <w:rPr>
                <w:b/>
                <w:bCs/>
                <w:sz w:val="24"/>
                <w:szCs w:val="24"/>
              </w:rPr>
            </w:pPr>
          </w:p>
        </w:tc>
      </w:tr>
      <w:tr w:rsidR="008322CE" w14:paraId="42A4A309" w14:textId="77777777" w:rsidTr="00237DCE">
        <w:trPr>
          <w:jc w:val="center"/>
        </w:trPr>
        <w:tc>
          <w:tcPr>
            <w:tcW w:w="9062" w:type="dxa"/>
            <w:gridSpan w:val="2"/>
          </w:tcPr>
          <w:p w14:paraId="3E700F1A" w14:textId="3F3E0D69" w:rsidR="00A177E8" w:rsidRDefault="00FC6FE4" w:rsidP="00377584">
            <w:pPr>
              <w:spacing w:after="120" w:line="360" w:lineRule="auto"/>
              <w:jc w:val="both"/>
            </w:pPr>
            <w:proofErr w:type="spellStart"/>
            <w:r w:rsidRPr="00BD7EDD">
              <w:rPr>
                <w:b/>
                <w:bCs/>
              </w:rPr>
              <w:t>TechCrunch</w:t>
            </w:r>
            <w:proofErr w:type="spellEnd"/>
            <w:r w:rsidRPr="00BD7EDD">
              <w:rPr>
                <w:b/>
                <w:bCs/>
              </w:rPr>
              <w:t xml:space="preserve"> </w:t>
            </w:r>
            <w:proofErr w:type="spellStart"/>
            <w:r w:rsidRPr="00BD7EDD">
              <w:rPr>
                <w:b/>
                <w:bCs/>
              </w:rPr>
              <w:t>Disrupt</w:t>
            </w:r>
            <w:proofErr w:type="spellEnd"/>
            <w:r w:rsidRPr="00BD7EDD">
              <w:rPr>
                <w:b/>
                <w:bCs/>
              </w:rPr>
              <w:t xml:space="preserve">, San Francisco, le </w:t>
            </w:r>
            <w:r w:rsidR="00377584">
              <w:rPr>
                <w:b/>
                <w:bCs/>
              </w:rPr>
              <w:t>3</w:t>
            </w:r>
            <w:r w:rsidRPr="00BD7EDD">
              <w:rPr>
                <w:b/>
                <w:bCs/>
              </w:rPr>
              <w:t xml:space="preserve"> octobre 2019</w:t>
            </w:r>
            <w:r w:rsidRPr="00FC6FE4">
              <w:t xml:space="preserve"> </w:t>
            </w:r>
            <w:r>
              <w:t xml:space="preserve">- </w:t>
            </w:r>
            <w:r w:rsidRPr="00FC6FE4">
              <w:t xml:space="preserve">Lors d'une présentation </w:t>
            </w:r>
            <w:r>
              <w:t>au</w:t>
            </w:r>
            <w:r w:rsidRPr="00FC6FE4">
              <w:t xml:space="preserve"> </w:t>
            </w:r>
            <w:proofErr w:type="spellStart"/>
            <w:r w:rsidRPr="00FC6FE4">
              <w:t>TechCrunch</w:t>
            </w:r>
            <w:proofErr w:type="spellEnd"/>
            <w:r w:rsidRPr="00FC6FE4">
              <w:t xml:space="preserve"> </w:t>
            </w:r>
            <w:proofErr w:type="spellStart"/>
            <w:r w:rsidRPr="00FC6FE4">
              <w:t>Disrup</w:t>
            </w:r>
            <w:r w:rsidR="006A42D3">
              <w:t>t</w:t>
            </w:r>
            <w:proofErr w:type="spellEnd"/>
            <w:r w:rsidRPr="00FC6FE4">
              <w:t xml:space="preserve">, l'une des principales conférences mondiales </w:t>
            </w:r>
            <w:r w:rsidR="003055B4">
              <w:t>dédiée</w:t>
            </w:r>
            <w:r w:rsidR="0051664B">
              <w:t>s</w:t>
            </w:r>
            <w:r w:rsidR="003055B4">
              <w:t xml:space="preserve"> aux</w:t>
            </w:r>
            <w:r w:rsidRPr="00FC6FE4">
              <w:t xml:space="preserve"> start-ups,</w:t>
            </w:r>
            <w:r w:rsidR="00A177E8">
              <w:t xml:space="preserve"> TomTom et Verizon</w:t>
            </w:r>
            <w:r w:rsidRPr="00FC6FE4">
              <w:t xml:space="preserve"> </w:t>
            </w:r>
            <w:r w:rsidR="00A177E8" w:rsidRPr="00A177E8">
              <w:t xml:space="preserve">ont annoncé </w:t>
            </w:r>
            <w:r w:rsidR="0051664B">
              <w:t>un</w:t>
            </w:r>
            <w:r w:rsidR="00A177E8" w:rsidRPr="00A177E8">
              <w:t xml:space="preserve"> projet d’innovation 5G visant à rendre les intersections plus sûres pour les véhicules d’urgence.</w:t>
            </w:r>
          </w:p>
          <w:p w14:paraId="3F317EC1" w14:textId="4E040CD0" w:rsidR="00920C8E" w:rsidRDefault="00F67FEF" w:rsidP="00377584">
            <w:pPr>
              <w:spacing w:after="120" w:line="360" w:lineRule="auto"/>
              <w:jc w:val="both"/>
            </w:pPr>
            <w:r w:rsidRPr="00F67FEF">
              <w:t xml:space="preserve">Chaque année aux États-Unis, on estime à 6 500 le nombre d'accidents impliquant des ambulances et 300 poursuites policières </w:t>
            </w:r>
            <w:r w:rsidR="00A177E8" w:rsidRPr="00A177E8">
              <w:t xml:space="preserve">entraînant des </w:t>
            </w:r>
            <w:r w:rsidR="004D063E">
              <w:t>accidents graves ou mortels</w:t>
            </w:r>
            <w:r w:rsidR="00C723E9">
              <w:t> ; e</w:t>
            </w:r>
            <w:r w:rsidR="00C64A27">
              <w:t xml:space="preserve">n </w:t>
            </w:r>
            <w:r w:rsidR="005634D2">
              <w:t>10 ans,</w:t>
            </w:r>
            <w:r w:rsidR="00237DCE" w:rsidRPr="00237DCE">
              <w:t xml:space="preserve"> 31 600 accidents </w:t>
            </w:r>
            <w:r w:rsidR="003055B4">
              <w:t>ont impliqué</w:t>
            </w:r>
            <w:r w:rsidR="00A177E8">
              <w:t xml:space="preserve"> </w:t>
            </w:r>
            <w:r w:rsidR="00237DCE" w:rsidRPr="00237DCE">
              <w:t xml:space="preserve">des </w:t>
            </w:r>
            <w:r w:rsidR="00C64A27">
              <w:t>véhicules de pompiers</w:t>
            </w:r>
            <w:r w:rsidR="00237DCE" w:rsidRPr="00237DCE">
              <w:t xml:space="preserve">. </w:t>
            </w:r>
            <w:r w:rsidR="00A177E8" w:rsidRPr="00A177E8">
              <w:t xml:space="preserve">TomTom et Verizon s’efforcent d’apporter une solution en permettant aux véhicules d’urgence de </w:t>
            </w:r>
            <w:r w:rsidR="00A177E8">
              <w:t>circuler</w:t>
            </w:r>
            <w:r w:rsidR="00A177E8" w:rsidRPr="00A177E8">
              <w:t xml:space="preserve"> plus facilement </w:t>
            </w:r>
            <w:r w:rsidR="00A177E8">
              <w:t>et en</w:t>
            </w:r>
            <w:r w:rsidR="00A177E8" w:rsidRPr="00A177E8">
              <w:t xml:space="preserve"> toute sécurité aux intersections</w:t>
            </w:r>
            <w:r w:rsidR="007576BA">
              <w:t>,</w:t>
            </w:r>
            <w:r w:rsidR="00A177E8" w:rsidRPr="00A177E8">
              <w:t xml:space="preserve"> à l’aide de</w:t>
            </w:r>
            <w:r w:rsidR="00C64A27">
              <w:t xml:space="preserve">s cartes TomTom </w:t>
            </w:r>
            <w:r w:rsidR="00A177E8" w:rsidRPr="00A177E8">
              <w:t>HD associé</w:t>
            </w:r>
            <w:r w:rsidR="00C64A27">
              <w:t>es</w:t>
            </w:r>
            <w:r w:rsidR="00A177E8" w:rsidRPr="00A177E8">
              <w:t xml:space="preserve"> au réseau </w:t>
            </w:r>
            <w:r w:rsidR="00C64A27">
              <w:t xml:space="preserve">5G </w:t>
            </w:r>
            <w:r w:rsidR="00A177E8" w:rsidRPr="00A177E8">
              <w:t>de Verizon.</w:t>
            </w:r>
            <w:r w:rsidR="00C64A27">
              <w:t xml:space="preserve"> </w:t>
            </w:r>
          </w:p>
          <w:p w14:paraId="79FF8EAD" w14:textId="429BD4B1" w:rsidR="00C64A27" w:rsidRDefault="00A177E8" w:rsidP="00377584">
            <w:pPr>
              <w:spacing w:after="120" w:line="360" w:lineRule="auto"/>
              <w:jc w:val="both"/>
            </w:pPr>
            <w:r w:rsidRPr="00A177E8">
              <w:t xml:space="preserve">Cette collaboration </w:t>
            </w:r>
            <w:r w:rsidR="00304A2D">
              <w:t>ap</w:t>
            </w:r>
            <w:r w:rsidR="00C64A27">
              <w:t>porte une contribution</w:t>
            </w:r>
            <w:r w:rsidRPr="00A177E8">
              <w:t xml:space="preserve"> à l’initiative mondiale </w:t>
            </w:r>
            <w:r w:rsidRPr="00C64A27">
              <w:rPr>
                <w:i/>
              </w:rPr>
              <w:t xml:space="preserve">Vision </w:t>
            </w:r>
            <w:proofErr w:type="spellStart"/>
            <w:r w:rsidRPr="00C64A27">
              <w:rPr>
                <w:i/>
              </w:rPr>
              <w:t>Zero</w:t>
            </w:r>
            <w:proofErr w:type="spellEnd"/>
            <w:r w:rsidRPr="00A177E8">
              <w:t xml:space="preserve"> qui vise à éradiquer les décès et les accidents graves </w:t>
            </w:r>
            <w:r w:rsidR="00304A2D">
              <w:t>sur la route</w:t>
            </w:r>
            <w:r w:rsidRPr="00A177E8">
              <w:t>.</w:t>
            </w:r>
            <w:r w:rsidR="00C64A27">
              <w:t xml:space="preserve"> </w:t>
            </w:r>
            <w:r w:rsidR="00304A2D">
              <w:t>Par le biais de</w:t>
            </w:r>
            <w:r w:rsidRPr="00A177E8">
              <w:t xml:space="preserve"> </w:t>
            </w:r>
            <w:hyperlink r:id="rId9" w:history="1">
              <w:proofErr w:type="spellStart"/>
              <w:r w:rsidRPr="00304A2D">
                <w:rPr>
                  <w:rStyle w:val="Hyperlink"/>
                </w:rPr>
                <w:t>Mcity</w:t>
              </w:r>
              <w:proofErr w:type="spellEnd"/>
            </w:hyperlink>
            <w:r w:rsidRPr="00A177E8">
              <w:t xml:space="preserve">, le banc d'essai pour véhicules autonomes de l'Université du Michigan, les deux sociétés étudient </w:t>
            </w:r>
            <w:r>
              <w:t xml:space="preserve">la manière dont la sécurité des piétons </w:t>
            </w:r>
            <w:r w:rsidR="00920C8E">
              <w:t>et véhicules</w:t>
            </w:r>
            <w:r>
              <w:t xml:space="preserve"> peut être amélior</w:t>
            </w:r>
            <w:r w:rsidR="00304A2D">
              <w:t>ée</w:t>
            </w:r>
            <w:r>
              <w:t xml:space="preserve"> grâce </w:t>
            </w:r>
            <w:r w:rsidR="00920C8E">
              <w:t xml:space="preserve">à la connexion en 5G des véhicules, </w:t>
            </w:r>
            <w:r>
              <w:t>feux de signalisatio</w:t>
            </w:r>
            <w:r w:rsidR="00911E7E">
              <w:t>n et caméras</w:t>
            </w:r>
            <w:r w:rsidR="00920C8E">
              <w:t xml:space="preserve"> aux intersections</w:t>
            </w:r>
            <w:r w:rsidR="00911E7E">
              <w:t>.</w:t>
            </w:r>
          </w:p>
          <w:p w14:paraId="66C386C1" w14:textId="6F3B59B9" w:rsidR="00244AA5" w:rsidRDefault="00304A2D" w:rsidP="00377584">
            <w:pPr>
              <w:spacing w:after="120" w:line="360" w:lineRule="auto"/>
              <w:jc w:val="both"/>
            </w:pPr>
            <w:r>
              <w:t xml:space="preserve">En s’appuyant </w:t>
            </w:r>
            <w:r w:rsidR="00A05120">
              <w:t xml:space="preserve">à la fois </w:t>
            </w:r>
            <w:r>
              <w:t>sur</w:t>
            </w:r>
            <w:r w:rsidRPr="00304A2D">
              <w:t xml:space="preserve"> </w:t>
            </w:r>
            <w:r>
              <w:t>l</w:t>
            </w:r>
            <w:r w:rsidRPr="00304A2D">
              <w:t xml:space="preserve">es cartes HD de TomTom pour </w:t>
            </w:r>
            <w:r w:rsidR="00A05120">
              <w:t>recréer</w:t>
            </w:r>
            <w:r w:rsidRPr="00304A2D">
              <w:t xml:space="preserve"> la visualisation d’un carrefour</w:t>
            </w:r>
            <w:r w:rsidR="00A05120" w:rsidRPr="00304A2D">
              <w:t xml:space="preserve"> en 3D</w:t>
            </w:r>
            <w:r w:rsidRPr="00304A2D">
              <w:t xml:space="preserve">, </w:t>
            </w:r>
            <w:r>
              <w:t>sur</w:t>
            </w:r>
            <w:r w:rsidRPr="00304A2D">
              <w:t xml:space="preserve"> une cinématique quasi</w:t>
            </w:r>
            <w:r>
              <w:t>ment</w:t>
            </w:r>
            <w:r w:rsidRPr="00304A2D">
              <w:t xml:space="preserve"> en temps réel et </w:t>
            </w:r>
            <w:r>
              <w:t>sur</w:t>
            </w:r>
            <w:r w:rsidRPr="00304A2D">
              <w:t xml:space="preserve"> </w:t>
            </w:r>
            <w:r w:rsidR="00A05120">
              <w:t xml:space="preserve">le </w:t>
            </w:r>
            <w:r w:rsidRPr="00304A2D">
              <w:t>réseau 5G de Verizon</w:t>
            </w:r>
            <w:r>
              <w:t>, l</w:t>
            </w:r>
            <w:r w:rsidR="00911E7E" w:rsidRPr="00304A2D">
              <w:t xml:space="preserve">’objectif de cette initiative est de </w:t>
            </w:r>
            <w:r w:rsidR="00A05120">
              <w:t xml:space="preserve">transmettre aux </w:t>
            </w:r>
            <w:r w:rsidR="00A05120" w:rsidRPr="00304A2D">
              <w:t xml:space="preserve">véhicules d’urgence </w:t>
            </w:r>
            <w:r w:rsidR="00911E7E" w:rsidRPr="00304A2D">
              <w:t>d</w:t>
            </w:r>
            <w:r w:rsidR="00A05120">
              <w:t xml:space="preserve">es </w:t>
            </w:r>
            <w:r w:rsidR="00911E7E" w:rsidRPr="00304A2D">
              <w:t xml:space="preserve">informations </w:t>
            </w:r>
            <w:r w:rsidR="00A05120" w:rsidRPr="00304A2D">
              <w:t>de localisation fiab</w:t>
            </w:r>
            <w:r w:rsidR="00A05120">
              <w:t xml:space="preserve">les </w:t>
            </w:r>
            <w:r w:rsidR="00A05120" w:rsidRPr="00304A2D">
              <w:t>et précis</w:t>
            </w:r>
            <w:r w:rsidR="00A05120">
              <w:t>es</w:t>
            </w:r>
            <w:r w:rsidR="00A05120" w:rsidRPr="00304A2D">
              <w:t xml:space="preserve"> </w:t>
            </w:r>
            <w:r w:rsidR="00911E7E" w:rsidRPr="00304A2D">
              <w:t xml:space="preserve">de </w:t>
            </w:r>
            <w:r w:rsidR="00244AA5" w:rsidRPr="00304A2D">
              <w:t>toute entité</w:t>
            </w:r>
            <w:r w:rsidR="00911E7E" w:rsidRPr="00304A2D">
              <w:t xml:space="preserve"> </w:t>
            </w:r>
            <w:r w:rsidR="00A05120">
              <w:t>à proximité de</w:t>
            </w:r>
            <w:r w:rsidR="00911E7E" w:rsidRPr="00304A2D">
              <w:t xml:space="preserve"> l’intersection</w:t>
            </w:r>
            <w:r>
              <w:t>.</w:t>
            </w:r>
          </w:p>
          <w:p w14:paraId="5A4D87DD" w14:textId="52EDFCBA" w:rsidR="00237DCE" w:rsidRPr="00920C8E" w:rsidRDefault="003055B4" w:rsidP="00377584">
            <w:pPr>
              <w:spacing w:after="120" w:line="360" w:lineRule="auto"/>
              <w:jc w:val="both"/>
              <w:rPr>
                <w:b/>
                <w:bCs/>
              </w:rPr>
            </w:pPr>
            <w:r>
              <w:rPr>
                <w:i/>
                <w:iCs/>
              </w:rPr>
              <w:t>« </w:t>
            </w:r>
            <w:r w:rsidR="00237DCE" w:rsidRPr="00BD7EDD">
              <w:rPr>
                <w:i/>
                <w:iCs/>
              </w:rPr>
              <w:t xml:space="preserve">En exploitant la puissance du réseau 5G </w:t>
            </w:r>
            <w:r w:rsidR="00A05120">
              <w:rPr>
                <w:i/>
                <w:iCs/>
              </w:rPr>
              <w:t xml:space="preserve">de </w:t>
            </w:r>
            <w:r w:rsidR="00A05120" w:rsidRPr="00BD7EDD">
              <w:rPr>
                <w:i/>
                <w:iCs/>
              </w:rPr>
              <w:t xml:space="preserve">Verizon </w:t>
            </w:r>
            <w:r w:rsidR="00237DCE" w:rsidRPr="00BD7EDD">
              <w:rPr>
                <w:i/>
                <w:iCs/>
              </w:rPr>
              <w:t xml:space="preserve">et </w:t>
            </w:r>
            <w:r>
              <w:rPr>
                <w:i/>
                <w:iCs/>
              </w:rPr>
              <w:t>sa</w:t>
            </w:r>
            <w:r w:rsidR="00237DCE" w:rsidRPr="00BD7EDD">
              <w:rPr>
                <w:i/>
                <w:iCs/>
              </w:rPr>
              <w:t xml:space="preserve"> </w:t>
            </w:r>
            <w:r w:rsidR="00A05120">
              <w:rPr>
                <w:i/>
                <w:iCs/>
              </w:rPr>
              <w:t xml:space="preserve">large </w:t>
            </w:r>
            <w:r w:rsidR="00237DCE" w:rsidRPr="00BD7EDD">
              <w:rPr>
                <w:i/>
                <w:iCs/>
              </w:rPr>
              <w:t>bande passante, ses vitesses ultrarapides et s</w:t>
            </w:r>
            <w:r w:rsidR="00A05120">
              <w:rPr>
                <w:i/>
                <w:iCs/>
              </w:rPr>
              <w:t>on infime</w:t>
            </w:r>
            <w:r w:rsidR="00237DCE" w:rsidRPr="00BD7EDD">
              <w:rPr>
                <w:i/>
                <w:iCs/>
              </w:rPr>
              <w:t xml:space="preserve"> latence, cette collaboration avec TomTom </w:t>
            </w:r>
            <w:r w:rsidR="007576BA">
              <w:rPr>
                <w:i/>
                <w:iCs/>
              </w:rPr>
              <w:t>va nous aider</w:t>
            </w:r>
            <w:r w:rsidR="00237DCE" w:rsidRPr="00BD7EDD">
              <w:rPr>
                <w:i/>
                <w:iCs/>
              </w:rPr>
              <w:t xml:space="preserve"> à créer un service de génération </w:t>
            </w:r>
            <w:r>
              <w:rPr>
                <w:i/>
                <w:iCs/>
              </w:rPr>
              <w:t xml:space="preserve">future </w:t>
            </w:r>
            <w:r w:rsidR="00920C8E">
              <w:rPr>
                <w:i/>
                <w:iCs/>
              </w:rPr>
              <w:t>pour rendre l</w:t>
            </w:r>
            <w:r w:rsidR="00237DCE" w:rsidRPr="00BD7EDD">
              <w:rPr>
                <w:i/>
                <w:iCs/>
              </w:rPr>
              <w:t xml:space="preserve">es </w:t>
            </w:r>
            <w:r w:rsidR="00237DCE" w:rsidRPr="00920C8E">
              <w:rPr>
                <w:i/>
                <w:iCs/>
              </w:rPr>
              <w:t>intersections plus sûres</w:t>
            </w:r>
            <w:r w:rsidR="00920C8E" w:rsidRPr="00920C8E">
              <w:rPr>
                <w:i/>
                <w:iCs/>
              </w:rPr>
              <w:t xml:space="preserve"> </w:t>
            </w:r>
            <w:r w:rsidRPr="00920C8E">
              <w:rPr>
                <w:i/>
                <w:iCs/>
              </w:rPr>
              <w:t>»</w:t>
            </w:r>
            <w:r w:rsidR="004966C2" w:rsidRPr="00920C8E">
              <w:rPr>
                <w:i/>
                <w:iCs/>
              </w:rPr>
              <w:t>,</w:t>
            </w:r>
            <w:r w:rsidR="00237DCE" w:rsidRPr="00920C8E">
              <w:t xml:space="preserve"> </w:t>
            </w:r>
            <w:r w:rsidR="00237DCE" w:rsidRPr="00920C8E">
              <w:rPr>
                <w:bCs/>
              </w:rPr>
              <w:t xml:space="preserve">déclare Jeff Frantz, </w:t>
            </w:r>
            <w:r w:rsidR="00920C8E">
              <w:rPr>
                <w:bCs/>
              </w:rPr>
              <w:t>D</w:t>
            </w:r>
            <w:r w:rsidR="00237DCE" w:rsidRPr="00920C8E">
              <w:rPr>
                <w:bCs/>
              </w:rPr>
              <w:t xml:space="preserve">irecteur exécutif de </w:t>
            </w:r>
            <w:proofErr w:type="spellStart"/>
            <w:r w:rsidR="00237DCE" w:rsidRPr="00920C8E">
              <w:rPr>
                <w:bCs/>
              </w:rPr>
              <w:t>Verizon</w:t>
            </w:r>
            <w:proofErr w:type="spellEnd"/>
            <w:r w:rsidR="00237DCE" w:rsidRPr="00920C8E">
              <w:rPr>
                <w:bCs/>
              </w:rPr>
              <w:t xml:space="preserve"> Location </w:t>
            </w:r>
            <w:proofErr w:type="spellStart"/>
            <w:r w:rsidR="00237DCE" w:rsidRPr="00920C8E">
              <w:rPr>
                <w:bCs/>
              </w:rPr>
              <w:t>Technology</w:t>
            </w:r>
            <w:proofErr w:type="spellEnd"/>
            <w:r w:rsidR="00237DCE" w:rsidRPr="00920C8E">
              <w:rPr>
                <w:bCs/>
              </w:rPr>
              <w:t>.</w:t>
            </w:r>
          </w:p>
          <w:p w14:paraId="668C8BD6" w14:textId="77777777" w:rsidR="00377584" w:rsidRDefault="00377584" w:rsidP="00377584">
            <w:pPr>
              <w:spacing w:after="120" w:line="360" w:lineRule="auto"/>
              <w:jc w:val="both"/>
              <w:rPr>
                <w:i/>
                <w:iCs/>
              </w:rPr>
            </w:pPr>
          </w:p>
          <w:p w14:paraId="2287F9B5" w14:textId="77777777" w:rsidR="00377584" w:rsidRDefault="00377584" w:rsidP="00377584">
            <w:pPr>
              <w:spacing w:after="120" w:line="360" w:lineRule="auto"/>
              <w:jc w:val="both"/>
              <w:rPr>
                <w:i/>
                <w:iCs/>
              </w:rPr>
            </w:pPr>
          </w:p>
          <w:p w14:paraId="6B61FC74" w14:textId="38DD72C0" w:rsidR="00237DCE" w:rsidRPr="00BD7EDD" w:rsidRDefault="00920C8E" w:rsidP="00377584">
            <w:pPr>
              <w:spacing w:after="120" w:line="360" w:lineRule="auto"/>
              <w:jc w:val="both"/>
              <w:rPr>
                <w:i/>
                <w:iCs/>
              </w:rPr>
            </w:pPr>
            <w:bookmarkStart w:id="0" w:name="_GoBack"/>
            <w:bookmarkEnd w:id="0"/>
            <w:r>
              <w:rPr>
                <w:i/>
                <w:iCs/>
              </w:rPr>
              <w:t>« </w:t>
            </w:r>
            <w:r w:rsidR="00237DCE" w:rsidRPr="00BD7EDD">
              <w:rPr>
                <w:i/>
                <w:iCs/>
              </w:rPr>
              <w:t xml:space="preserve">TomTom et </w:t>
            </w:r>
            <w:proofErr w:type="spellStart"/>
            <w:r w:rsidR="00237DCE" w:rsidRPr="00BD7EDD">
              <w:rPr>
                <w:i/>
                <w:iCs/>
              </w:rPr>
              <w:t>Verizon</w:t>
            </w:r>
            <w:proofErr w:type="spellEnd"/>
            <w:r w:rsidR="00237DCE" w:rsidRPr="00BD7EDD">
              <w:rPr>
                <w:i/>
                <w:iCs/>
              </w:rPr>
              <w:t xml:space="preserve"> ont déjà une longue histoire</w:t>
            </w:r>
            <w:r w:rsidR="0043756C" w:rsidRPr="00BD7EDD">
              <w:rPr>
                <w:i/>
                <w:iCs/>
              </w:rPr>
              <w:t xml:space="preserve"> commune</w:t>
            </w:r>
            <w:r w:rsidR="00237DCE" w:rsidRPr="00BD7EDD">
              <w:rPr>
                <w:i/>
                <w:iCs/>
              </w:rPr>
              <w:t xml:space="preserve"> et ce projet de collaboration souligne l'esprit de partenariat de TomTom dans l'exploration de nouvelles opportunités pour le succès de nos clients,</w:t>
            </w:r>
            <w:r w:rsidR="00237DCE">
              <w:t xml:space="preserve"> </w:t>
            </w:r>
            <w:r w:rsidR="00A05F3A" w:rsidRPr="00920C8E">
              <w:rPr>
                <w:bCs/>
              </w:rPr>
              <w:t>explique Anders</w:t>
            </w:r>
            <w:r w:rsidR="00237DCE" w:rsidRPr="00920C8E">
              <w:rPr>
                <w:bCs/>
              </w:rPr>
              <w:t xml:space="preserve"> </w:t>
            </w:r>
            <w:proofErr w:type="spellStart"/>
            <w:r w:rsidR="00237DCE" w:rsidRPr="00920C8E">
              <w:rPr>
                <w:bCs/>
              </w:rPr>
              <w:t>Truelsen</w:t>
            </w:r>
            <w:proofErr w:type="spellEnd"/>
            <w:r w:rsidR="00237DCE" w:rsidRPr="00920C8E">
              <w:rPr>
                <w:bCs/>
              </w:rPr>
              <w:t>, Directeur Général</w:t>
            </w:r>
            <w:r>
              <w:rPr>
                <w:bCs/>
              </w:rPr>
              <w:t xml:space="preserve"> de</w:t>
            </w:r>
            <w:r w:rsidR="00237DCE" w:rsidRPr="00920C8E">
              <w:rPr>
                <w:bCs/>
              </w:rPr>
              <w:t xml:space="preserve"> TomTom Enterprise</w:t>
            </w:r>
            <w:r w:rsidR="00237DCE">
              <w:t xml:space="preserve">. </w:t>
            </w:r>
            <w:r w:rsidR="00237DCE" w:rsidRPr="00BD7EDD">
              <w:rPr>
                <w:i/>
                <w:iCs/>
              </w:rPr>
              <w:t xml:space="preserve">TomTom continue d'être à la pointe de l'innovation pour offrir </w:t>
            </w:r>
            <w:r>
              <w:rPr>
                <w:i/>
                <w:iCs/>
              </w:rPr>
              <w:t>des</w:t>
            </w:r>
            <w:r w:rsidR="00237DCE" w:rsidRPr="00BD7EDD">
              <w:rPr>
                <w:i/>
                <w:iCs/>
              </w:rPr>
              <w:t xml:space="preserve"> technologie</w:t>
            </w:r>
            <w:r>
              <w:rPr>
                <w:i/>
                <w:iCs/>
              </w:rPr>
              <w:t>s</w:t>
            </w:r>
            <w:r w:rsidR="00237DCE" w:rsidRPr="00BD7EDD">
              <w:rPr>
                <w:i/>
                <w:iCs/>
              </w:rPr>
              <w:t xml:space="preserve"> de </w:t>
            </w:r>
            <w:r>
              <w:rPr>
                <w:i/>
                <w:iCs/>
              </w:rPr>
              <w:t>géo</w:t>
            </w:r>
            <w:r w:rsidR="00237DCE" w:rsidRPr="00BD7EDD">
              <w:rPr>
                <w:i/>
                <w:iCs/>
              </w:rPr>
              <w:t>localisation</w:t>
            </w:r>
            <w:r w:rsidR="001F325A" w:rsidRPr="00BD7EDD">
              <w:rPr>
                <w:i/>
                <w:iCs/>
              </w:rPr>
              <w:t xml:space="preserve"> </w:t>
            </w:r>
            <w:r w:rsidR="004966C2" w:rsidRPr="00BD7EDD">
              <w:rPr>
                <w:i/>
                <w:iCs/>
              </w:rPr>
              <w:t xml:space="preserve">qui </w:t>
            </w:r>
            <w:r w:rsidR="00A05F3A" w:rsidRPr="00BD7EDD">
              <w:rPr>
                <w:i/>
                <w:iCs/>
              </w:rPr>
              <w:t>œuvre</w:t>
            </w:r>
            <w:r>
              <w:rPr>
                <w:i/>
                <w:iCs/>
              </w:rPr>
              <w:t>nt</w:t>
            </w:r>
            <w:r w:rsidR="00A05F3A" w:rsidRPr="00BD7EDD">
              <w:rPr>
                <w:i/>
                <w:iCs/>
              </w:rPr>
              <w:t xml:space="preserve"> pour</w:t>
            </w:r>
            <w:r w:rsidR="00237DCE" w:rsidRPr="00BD7EDD">
              <w:rPr>
                <w:i/>
                <w:iCs/>
              </w:rPr>
              <w:t xml:space="preserve"> un monde plus sûr, plus propre et sans congestio</w:t>
            </w:r>
            <w:r>
              <w:rPr>
                <w:i/>
                <w:iCs/>
              </w:rPr>
              <w:t>n</w:t>
            </w:r>
            <w:r w:rsidR="003055B4" w:rsidRPr="003055B4">
              <w:t>.</w:t>
            </w:r>
            <w:r>
              <w:t> »</w:t>
            </w:r>
          </w:p>
          <w:p w14:paraId="207CD0CF" w14:textId="77777777" w:rsidR="00064223" w:rsidRDefault="00064223" w:rsidP="00377584">
            <w:pPr>
              <w:spacing w:after="120" w:line="360" w:lineRule="auto"/>
              <w:jc w:val="center"/>
              <w:rPr>
                <w:b/>
                <w:bCs/>
              </w:rPr>
            </w:pPr>
          </w:p>
          <w:p w14:paraId="6F63490C" w14:textId="77777777" w:rsidR="00064223" w:rsidRPr="00C81849" w:rsidRDefault="00064223" w:rsidP="00377584">
            <w:pPr>
              <w:spacing w:after="120" w:line="360" w:lineRule="auto"/>
              <w:jc w:val="both"/>
              <w:rPr>
                <w:rFonts w:ascii="Calibri" w:eastAsia="Times New Roman" w:hAnsi="Calibri" w:cs="Calibri"/>
                <w:b/>
              </w:rPr>
            </w:pPr>
            <w:r w:rsidRPr="00C81849">
              <w:rPr>
                <w:rFonts w:ascii="Calibri" w:eastAsia="Times New Roman" w:hAnsi="Calibri" w:cs="Calibri"/>
                <w:b/>
              </w:rPr>
              <w:t>À propos TomTom</w:t>
            </w:r>
          </w:p>
          <w:p w14:paraId="4EF645DF" w14:textId="135523E5" w:rsidR="00064223" w:rsidRPr="00E70E60" w:rsidRDefault="00064223" w:rsidP="00377584">
            <w:pPr>
              <w:spacing w:after="120" w:line="360" w:lineRule="auto"/>
              <w:jc w:val="both"/>
              <w:rPr>
                <w:rFonts w:ascii="Calibri" w:eastAsia="Times New Roman" w:hAnsi="Calibri" w:cs="Calibri"/>
              </w:rPr>
            </w:pPr>
            <w:r w:rsidRPr="00E70E60">
              <w:rPr>
                <w:rFonts w:ascii="Calibri" w:eastAsia="Times New Roman" w:hAnsi="Calibri" w:cs="Calibri"/>
              </w:rPr>
              <w:t>TomTom est le principal spécialiste indépendant des technologies de localisation, redéfinissant la mobilité grâce à ses cartes et logiciels de navigation, son information</w:t>
            </w:r>
            <w:r w:rsidR="0043756C">
              <w:rPr>
                <w:rFonts w:ascii="Calibri" w:eastAsia="Times New Roman" w:hAnsi="Calibri" w:cs="Calibri"/>
              </w:rPr>
              <w:t xml:space="preserve"> </w:t>
            </w:r>
            <w:r w:rsidRPr="00E70E60">
              <w:rPr>
                <w:rFonts w:ascii="Calibri" w:eastAsia="Times New Roman" w:hAnsi="Calibri" w:cs="Calibri"/>
              </w:rPr>
              <w:t>trafic et ses services en temps réel d’une extrême précision.</w:t>
            </w:r>
          </w:p>
          <w:p w14:paraId="58E3673C" w14:textId="77777777" w:rsidR="00064223" w:rsidRPr="00E70E60" w:rsidRDefault="00064223" w:rsidP="00377584">
            <w:pPr>
              <w:spacing w:after="120" w:line="360" w:lineRule="auto"/>
              <w:jc w:val="both"/>
              <w:rPr>
                <w:rFonts w:ascii="Calibri" w:eastAsia="Times New Roman" w:hAnsi="Calibri" w:cs="Calibri"/>
              </w:rPr>
            </w:pPr>
            <w:r w:rsidRPr="00E70E60">
              <w:rPr>
                <w:rFonts w:ascii="Calibri" w:eastAsia="Times New Roman" w:hAnsi="Calibri" w:cs="Calibri"/>
              </w:rPr>
              <w:t>Pour réaliser notre vision d'un monde plus sûr, exempt de toutes congestions et émissions, nous créons des technologies innovantes qui font avancer le monde. En apportant notre vaste expérience aux principaux partenaires commerciaux et technologiques du secteur, nous alimentons les véhicules connectés, la mobilité intelligente et la conduite autonome.</w:t>
            </w:r>
          </w:p>
          <w:p w14:paraId="26FC3FDE" w14:textId="77777777" w:rsidR="00064223" w:rsidRPr="00E70E60" w:rsidRDefault="00064223" w:rsidP="00377584">
            <w:pPr>
              <w:spacing w:after="120" w:line="360" w:lineRule="auto"/>
              <w:jc w:val="both"/>
              <w:rPr>
                <w:rFonts w:ascii="Calibri" w:eastAsia="Times New Roman" w:hAnsi="Calibri" w:cs="Calibri"/>
              </w:rPr>
            </w:pPr>
            <w:r w:rsidRPr="00E70E60">
              <w:rPr>
                <w:rFonts w:ascii="Calibri" w:eastAsia="Times New Roman" w:hAnsi="Calibri" w:cs="Calibri"/>
              </w:rPr>
              <w:t xml:space="preserve">Basé à Amsterdam avec des bureaux dans 30 pays, TomTom accompagne chaque jour des centaines de millions de personnes à travers le monde qui font confiance à ses technologies. </w:t>
            </w:r>
          </w:p>
          <w:p w14:paraId="362ADDAC" w14:textId="77777777" w:rsidR="00064223" w:rsidRPr="00AE3F73" w:rsidRDefault="00064223" w:rsidP="00377584">
            <w:pPr>
              <w:spacing w:after="120" w:line="360" w:lineRule="auto"/>
              <w:jc w:val="both"/>
              <w:rPr>
                <w:rFonts w:ascii="Calibri" w:hAnsi="Calibri" w:cs="Calibri"/>
              </w:rPr>
            </w:pPr>
            <w:r w:rsidRPr="00E70E60">
              <w:rPr>
                <w:rFonts w:ascii="Calibri" w:eastAsia="Times New Roman" w:hAnsi="Calibri" w:cs="Calibri"/>
              </w:rPr>
              <w:t xml:space="preserve">Plus d’informations sur : </w:t>
            </w:r>
            <w:hyperlink r:id="rId10" w:history="1">
              <w:r w:rsidRPr="00AE3F73">
                <w:rPr>
                  <w:rStyle w:val="Hyperlink"/>
                  <w:rFonts w:ascii="Calibri" w:hAnsi="Calibri" w:cs="Calibri"/>
                </w:rPr>
                <w:t>www.tomtom.com</w:t>
              </w:r>
            </w:hyperlink>
          </w:p>
          <w:p w14:paraId="2586E7E7" w14:textId="77777777" w:rsidR="00064223" w:rsidRDefault="00064223" w:rsidP="00377584">
            <w:pPr>
              <w:spacing w:after="120" w:line="360" w:lineRule="auto"/>
              <w:jc w:val="both"/>
              <w:rPr>
                <w:rFonts w:ascii="Calibri" w:eastAsia="Times New Roman" w:hAnsi="Calibri" w:cs="Calibri"/>
              </w:rPr>
            </w:pPr>
          </w:p>
          <w:p w14:paraId="437B4948" w14:textId="77777777" w:rsidR="00064223" w:rsidRPr="00F00011" w:rsidRDefault="00064223" w:rsidP="00377584">
            <w:pPr>
              <w:spacing w:after="120" w:line="360" w:lineRule="auto"/>
              <w:jc w:val="both"/>
              <w:rPr>
                <w:rFonts w:ascii="Calibri" w:eastAsia="Times New Roman" w:hAnsi="Calibri" w:cs="Calibri"/>
                <w:b/>
              </w:rPr>
            </w:pPr>
            <w:r w:rsidRPr="00F00011">
              <w:rPr>
                <w:rFonts w:ascii="Calibri" w:eastAsia="Times New Roman" w:hAnsi="Calibri" w:cs="Calibri"/>
                <w:b/>
              </w:rPr>
              <w:t>Contacts presse :</w:t>
            </w:r>
          </w:p>
          <w:p w14:paraId="1B71482E" w14:textId="4BA82C34" w:rsidR="00064223" w:rsidRPr="00377584" w:rsidRDefault="00377584" w:rsidP="00377584">
            <w:pPr>
              <w:spacing w:after="120" w:line="360" w:lineRule="auto"/>
              <w:jc w:val="both"/>
              <w:rPr>
                <w:rFonts w:ascii="Calibri" w:eastAsia="Times New Roman" w:hAnsi="Calibri" w:cs="Calibri"/>
                <w:bCs/>
              </w:rPr>
            </w:pPr>
            <w:r w:rsidRPr="00377584">
              <w:rPr>
                <w:rFonts w:ascii="Calibri" w:eastAsia="Times New Roman" w:hAnsi="Calibri" w:cs="Calibri"/>
                <w:bCs/>
              </w:rPr>
              <w:t xml:space="preserve">Sandra Van </w:t>
            </w:r>
            <w:proofErr w:type="spellStart"/>
            <w:r w:rsidRPr="00377584">
              <w:rPr>
                <w:rFonts w:ascii="Calibri" w:eastAsia="Times New Roman" w:hAnsi="Calibri" w:cs="Calibri"/>
                <w:bCs/>
              </w:rPr>
              <w:t>Hauwaert</w:t>
            </w:r>
            <w:proofErr w:type="spellEnd"/>
            <w:r w:rsidRPr="00377584">
              <w:rPr>
                <w:rFonts w:ascii="Calibri" w:eastAsia="Times New Roman" w:hAnsi="Calibri" w:cs="Calibri"/>
                <w:bCs/>
              </w:rPr>
              <w:t xml:space="preserve">, Square Egg Communications, </w:t>
            </w:r>
            <w:hyperlink r:id="rId11" w:history="1">
              <w:r w:rsidRPr="00377584">
                <w:rPr>
                  <w:rStyle w:val="Hyperlink"/>
                  <w:rFonts w:ascii="Calibri" w:eastAsia="Times New Roman" w:hAnsi="Calibri" w:cs="Calibri"/>
                  <w:bCs/>
                </w:rPr>
                <w:t>sandra@square-egg.be</w:t>
              </w:r>
            </w:hyperlink>
            <w:r w:rsidRPr="00377584">
              <w:rPr>
                <w:rFonts w:ascii="Calibri" w:eastAsia="Times New Roman" w:hAnsi="Calibri" w:cs="Calibri"/>
                <w:bCs/>
              </w:rPr>
              <w:t>, GSM 0497251816.</w:t>
            </w:r>
          </w:p>
          <w:p w14:paraId="63EAD2C4" w14:textId="77777777" w:rsidR="00064223" w:rsidRDefault="00064223" w:rsidP="00377584">
            <w:pPr>
              <w:spacing w:after="120" w:line="360" w:lineRule="auto"/>
              <w:jc w:val="center"/>
            </w:pPr>
          </w:p>
        </w:tc>
      </w:tr>
    </w:tbl>
    <w:p w14:paraId="410F7772" w14:textId="77777777" w:rsidR="00C72C75" w:rsidRDefault="00C72C75" w:rsidP="00377584">
      <w:pPr>
        <w:spacing w:line="360" w:lineRule="auto"/>
      </w:pPr>
    </w:p>
    <w:sectPr w:rsidR="00C72C75" w:rsidSect="00DF08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E0"/>
    <w:rsid w:val="00064223"/>
    <w:rsid w:val="001B1DC3"/>
    <w:rsid w:val="001F1DE0"/>
    <w:rsid w:val="001F325A"/>
    <w:rsid w:val="00237DCE"/>
    <w:rsid w:val="00244AA5"/>
    <w:rsid w:val="002478C1"/>
    <w:rsid w:val="00304A2D"/>
    <w:rsid w:val="003055B4"/>
    <w:rsid w:val="00307F19"/>
    <w:rsid w:val="00377584"/>
    <w:rsid w:val="00430DFC"/>
    <w:rsid w:val="0043756C"/>
    <w:rsid w:val="004665B4"/>
    <w:rsid w:val="004966C2"/>
    <w:rsid w:val="004D063E"/>
    <w:rsid w:val="0051664B"/>
    <w:rsid w:val="005634D2"/>
    <w:rsid w:val="006A42D3"/>
    <w:rsid w:val="007576BA"/>
    <w:rsid w:val="008322CE"/>
    <w:rsid w:val="008504C6"/>
    <w:rsid w:val="00911E7E"/>
    <w:rsid w:val="00920C8E"/>
    <w:rsid w:val="00A05120"/>
    <w:rsid w:val="00A05F3A"/>
    <w:rsid w:val="00A177E8"/>
    <w:rsid w:val="00A4534C"/>
    <w:rsid w:val="00B2140C"/>
    <w:rsid w:val="00BD7EDD"/>
    <w:rsid w:val="00BE3245"/>
    <w:rsid w:val="00C64A27"/>
    <w:rsid w:val="00C723E9"/>
    <w:rsid w:val="00C72C75"/>
    <w:rsid w:val="00CE1803"/>
    <w:rsid w:val="00D823E0"/>
    <w:rsid w:val="00DF0836"/>
    <w:rsid w:val="00E8271E"/>
    <w:rsid w:val="00F427E5"/>
    <w:rsid w:val="00F67FEF"/>
    <w:rsid w:val="00FC6F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C07A"/>
  <w15:docId w15:val="{D14C82B4-879A-4346-9502-41279892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DF08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82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64223"/>
    <w:rPr>
      <w:color w:val="0563C1" w:themeColor="hyperlink"/>
      <w:u w:val="single"/>
    </w:rPr>
  </w:style>
  <w:style w:type="paragraph" w:styleId="Ballontekst">
    <w:name w:val="Balloon Text"/>
    <w:basedOn w:val="Standaard"/>
    <w:link w:val="BallontekstChar"/>
    <w:uiPriority w:val="99"/>
    <w:semiHidden/>
    <w:unhideWhenUsed/>
    <w:rsid w:val="001B1D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B1DC3"/>
    <w:rPr>
      <w:rFonts w:ascii="Tahoma" w:hAnsi="Tahoma" w:cs="Tahoma"/>
      <w:sz w:val="16"/>
      <w:szCs w:val="16"/>
    </w:rPr>
  </w:style>
  <w:style w:type="character" w:styleId="Onopgelostemelding">
    <w:name w:val="Unresolved Mention"/>
    <w:basedOn w:val="Standaardalinea-lettertype"/>
    <w:uiPriority w:val="99"/>
    <w:semiHidden/>
    <w:unhideWhenUsed/>
    <w:rsid w:val="00304A2D"/>
    <w:rPr>
      <w:color w:val="605E5C"/>
      <w:shd w:val="clear" w:color="auto" w:fill="E1DFDD"/>
    </w:rPr>
  </w:style>
  <w:style w:type="paragraph" w:styleId="HTML-voorafopgemaakt">
    <w:name w:val="HTML Preformatted"/>
    <w:basedOn w:val="Standaard"/>
    <w:link w:val="HTML-voorafopgemaaktChar"/>
    <w:uiPriority w:val="99"/>
    <w:unhideWhenUsed/>
    <w:rsid w:val="00304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voorafopgemaaktChar">
    <w:name w:val="HTML - vooraf opgemaakt Char"/>
    <w:basedOn w:val="Standaardalinea-lettertype"/>
    <w:link w:val="HTML-voorafopgemaakt"/>
    <w:uiPriority w:val="99"/>
    <w:rsid w:val="00304A2D"/>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10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dra@square-egg.be" TargetMode="External"/><Relationship Id="rId5" Type="http://schemas.openxmlformats.org/officeDocument/2006/relationships/settings" Target="settings.xml"/><Relationship Id="rId10" Type="http://schemas.openxmlformats.org/officeDocument/2006/relationships/hyperlink" Target="http://www.tomtom.com" TargetMode="External"/><Relationship Id="rId4" Type="http://schemas.openxmlformats.org/officeDocument/2006/relationships/styles" Target="styles.xml"/><Relationship Id="rId9" Type="http://schemas.openxmlformats.org/officeDocument/2006/relationships/hyperlink" Target="https://mcity.umich.ed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D58068A4A8AB48879CEC4CA4A2B5F4" ma:contentTypeVersion="11" ma:contentTypeDescription="Create a new document." ma:contentTypeScope="" ma:versionID="d18a8cca1dfafd56d7b4c3e26bf7c3a0">
  <xsd:schema xmlns:xsd="http://www.w3.org/2001/XMLSchema" xmlns:xs="http://www.w3.org/2001/XMLSchema" xmlns:p="http://schemas.microsoft.com/office/2006/metadata/properties" xmlns:ns3="d0d1677b-2d5a-4900-b95a-c4ff764a92ef" xmlns:ns4="21b5dabe-0d8c-4f11-8663-07122a43d21b" targetNamespace="http://schemas.microsoft.com/office/2006/metadata/properties" ma:root="true" ma:fieldsID="7e13064a0f9da8a9e7f13fa89f81b78a" ns3:_="" ns4:_="">
    <xsd:import namespace="d0d1677b-2d5a-4900-b95a-c4ff764a92ef"/>
    <xsd:import namespace="21b5dabe-0d8c-4f11-8663-07122a43d2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1677b-2d5a-4900-b95a-c4ff764a92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5dabe-0d8c-4f11-8663-07122a43d2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E6151-A0B9-4B7D-8F9D-65CD269E2D22}">
  <ds:schemaRefs>
    <ds:schemaRef ds:uri="http://schemas.microsoft.com/sharepoint/v3/contenttype/forms"/>
  </ds:schemaRefs>
</ds:datastoreItem>
</file>

<file path=customXml/itemProps2.xml><?xml version="1.0" encoding="utf-8"?>
<ds:datastoreItem xmlns:ds="http://schemas.openxmlformats.org/officeDocument/2006/customXml" ds:itemID="{644DBA4A-6449-4FBE-9DF2-2C834CD07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1677b-2d5a-4900-b95a-c4ff764a92ef"/>
    <ds:schemaRef ds:uri="21b5dabe-0d8c-4f11-8663-07122a43d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2ABD2-2838-41B3-9C7B-040BC4605C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3092</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Tordeux</dc:creator>
  <cp:keywords/>
  <dc:description/>
  <cp:lastModifiedBy>Sandra Van Hauwaert</cp:lastModifiedBy>
  <cp:revision>2</cp:revision>
  <dcterms:created xsi:type="dcterms:W3CDTF">2019-10-03T09:57:00Z</dcterms:created>
  <dcterms:modified xsi:type="dcterms:W3CDTF">2019-10-03T09:57:00Z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0x0101009ED58068A4A8AB48879CEC4CA4A2B5F4</vt:lpwstr>
  </property>
</Properties>
</file>